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4" w:rsidRDefault="00EC5086">
      <w:pPr>
        <w:pStyle w:val="Heading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:rsidR="00DD35A4" w:rsidRDefault="00DD35A4">
      <w:pPr>
        <w:pStyle w:val="a3"/>
        <w:rPr>
          <w:b/>
        </w:rPr>
      </w:pPr>
    </w:p>
    <w:p w:rsidR="00DD35A4" w:rsidRDefault="00EC5086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DD35A4">
      <w:pPr>
        <w:ind w:left="431" w:right="424"/>
        <w:jc w:val="center"/>
        <w:rPr>
          <w:b/>
          <w:sz w:val="24"/>
        </w:rPr>
      </w:pPr>
      <w:r w:rsidRPr="00DD35A4">
        <w:pict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EC5086">
        <w:rPr>
          <w:b/>
          <w:color w:val="000009"/>
          <w:sz w:val="24"/>
          <w:u w:val="single" w:color="000009"/>
        </w:rPr>
        <w:t>για</w:t>
      </w:r>
      <w:r w:rsidR="00EC5086">
        <w:rPr>
          <w:b/>
          <w:color w:val="000009"/>
          <w:spacing w:val="-5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διαδικασίες</w:t>
      </w:r>
      <w:r w:rsidR="00EC5086">
        <w:rPr>
          <w:b/>
          <w:color w:val="000009"/>
          <w:spacing w:val="-3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σύναψης</w:t>
      </w:r>
      <w:r w:rsidR="00EC5086">
        <w:rPr>
          <w:b/>
          <w:color w:val="000009"/>
          <w:spacing w:val="-9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δημόσιας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σύμβασης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κάτω</w:t>
      </w:r>
      <w:r w:rsidR="00EC5086">
        <w:rPr>
          <w:b/>
          <w:color w:val="000009"/>
          <w:spacing w:val="-11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ορίων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οδηγιών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DD35A4">
      <w:pPr>
        <w:pStyle w:val="Heading1"/>
        <w:spacing w:before="0" w:line="278" w:lineRule="auto"/>
        <w:ind w:left="250" w:right="284"/>
      </w:pPr>
      <w:r>
        <w:pict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EC5086">
        <w:t xml:space="preserve">Μέρος Ι: Πληροφορίες σχετικά με την αναθέτουσα αρχή/αναθέτοντα </w:t>
      </w:r>
      <w:proofErr w:type="spellStart"/>
      <w:r w:rsidR="00EC5086">
        <w:t>φορέα</w:t>
      </w:r>
      <w:r w:rsidR="00EC5086">
        <w:rPr>
          <w:vertAlign w:val="superscript"/>
        </w:rPr>
        <w:t>i</w:t>
      </w:r>
      <w:proofErr w:type="spellEnd"/>
      <w:r w:rsidR="00EC5086">
        <w:t xml:space="preserve"> και τη διαδικασία</w:t>
      </w:r>
      <w:r w:rsidR="00EC5086">
        <w:rPr>
          <w:spacing w:val="-47"/>
        </w:rPr>
        <w:t xml:space="preserve"> </w:t>
      </w:r>
      <w:r w:rsidR="00EC5086">
        <w:rPr>
          <w:u w:val="single"/>
        </w:rPr>
        <w:t>ανάθεσης</w:t>
      </w:r>
    </w:p>
    <w:p w:rsidR="00DD35A4" w:rsidRDefault="00DD35A4">
      <w:pPr>
        <w:pStyle w:val="a3"/>
        <w:spacing w:before="9"/>
        <w:rPr>
          <w:b/>
          <w:sz w:val="12"/>
        </w:rPr>
      </w:pPr>
      <w:r w:rsidRPr="00DD35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70"/>
      </w:tblGrid>
      <w:tr w:rsidR="00DD35A4">
        <w:trPr>
          <w:trHeight w:val="3178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8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πληροφορίες:</w:t>
            </w:r>
            <w:r>
              <w:rPr>
                <w:spacing w:val="-4"/>
              </w:rPr>
              <w:t xml:space="preserve"> </w:t>
            </w:r>
            <w:r>
              <w:t>ΣΤΕΦΑΝΙΔΗΣ</w:t>
            </w:r>
            <w:r>
              <w:rPr>
                <w:spacing w:val="-7"/>
              </w:rPr>
              <w:t xml:space="preserve"> </w:t>
            </w:r>
            <w:r>
              <w:t>ΓΙΩΡΓΟΣ-ΜΠΟΥΤΟΣ</w:t>
            </w:r>
            <w:r>
              <w:rPr>
                <w:spacing w:val="-7"/>
              </w:rPr>
              <w:t xml:space="preserve"> </w:t>
            </w:r>
            <w:r>
              <w:t>ΙΩΑΝΝΗΣ</w:t>
            </w:r>
          </w:p>
          <w:p w:rsidR="00DD35A4" w:rsidRDefault="00EC5086">
            <w:pPr>
              <w:pStyle w:val="TableParagraph"/>
              <w:spacing w:before="39"/>
              <w:ind w:left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Τηλέφωνο:</w:t>
            </w:r>
            <w:r>
              <w:rPr>
                <w:spacing w:val="-7"/>
              </w:rPr>
              <w:t xml:space="preserve"> </w:t>
            </w:r>
            <w:r>
              <w:t>2591350186-2591350188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proofErr w:type="spellStart"/>
            <w:r>
              <w:rPr>
                <w:spacing w:val="-2"/>
              </w:rPr>
              <w:t>Ηλ</w:t>
            </w:r>
            <w:proofErr w:type="spellEnd"/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2"/>
              </w:rPr>
              <w:t xml:space="preserve">ταχυδρομείο: </w:t>
            </w:r>
            <w:hyperlink r:id="rId7">
              <w:r>
                <w:rPr>
                  <w:spacing w:val="-2"/>
                </w:rPr>
                <w:t>ge_stefanidis@09387.syzefxis.gov.gr,</w:t>
              </w:r>
              <w:r>
                <w:rPr>
                  <w:spacing w:val="-4"/>
                </w:rPr>
                <w:t xml:space="preserve"> </w:t>
              </w:r>
            </w:hyperlink>
            <w:hyperlink r:id="rId8">
              <w:r>
                <w:rPr>
                  <w:spacing w:val="-1"/>
                </w:rPr>
                <w:t>mpoutosioanis@0937.syzefxis.gov.gr</w:t>
              </w:r>
            </w:hyperlink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  <w:r>
              <w:tab/>
              <w:t>δικτυακού</w:t>
            </w:r>
            <w:r>
              <w:tab/>
              <w:t>τόπου)</w:t>
            </w:r>
            <w:r>
              <w:tab/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</w:rPr>
              <w:tab/>
              <w:t>υπάρχει</w:t>
            </w:r>
            <w:r>
              <w:t>):</w:t>
            </w:r>
          </w:p>
          <w:p w:rsidR="00DD35A4" w:rsidRDefault="00DD35A4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9">
              <w:r w:rsidR="00EC5086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DD35A4">
        <w:trPr>
          <w:trHeight w:val="2885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:rsidR="00DD35A4" w:rsidRDefault="00EC5086">
            <w:pPr>
              <w:pStyle w:val="TableParagraph"/>
              <w:spacing w:before="39"/>
              <w:ind w:left="453"/>
              <w:rPr>
                <w:rFonts w:ascii="Times New Roman" w:hAnsi="Times New Roman"/>
              </w:rPr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Προμήθεια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Υλικών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Συντήρησης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και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Επισκευής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Λοιπών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Εγκαταστάσεων</w:t>
            </w:r>
          </w:p>
          <w:p w:rsidR="00DD35A4" w:rsidRDefault="00EC5086">
            <w:pPr>
              <w:pStyle w:val="TableParagraph"/>
              <w:spacing w:before="38"/>
              <w:ind w:left="550"/>
            </w:pPr>
            <w:r>
              <w:t>CPV:</w:t>
            </w:r>
            <w:r>
              <w:rPr>
                <w:spacing w:val="-9"/>
              </w:rPr>
              <w:t xml:space="preserve"> </w:t>
            </w:r>
            <w:r>
              <w:t>44510000-8</w:t>
            </w:r>
            <w:r>
              <w:rPr>
                <w:spacing w:val="-4"/>
              </w:rPr>
              <w:t xml:space="preserve"> </w:t>
            </w:r>
            <w:r>
              <w:t>Εργαλεία</w:t>
            </w:r>
          </w:p>
          <w:p w:rsidR="00DD35A4" w:rsidRDefault="00EC5086">
            <w:pPr>
              <w:pStyle w:val="TableParagraph"/>
              <w:spacing w:before="44"/>
              <w:ind w:left="996"/>
            </w:pPr>
            <w:r>
              <w:t>44316000-8</w:t>
            </w:r>
            <w:r>
              <w:rPr>
                <w:spacing w:val="-2"/>
              </w:rPr>
              <w:t xml:space="preserve"> </w:t>
            </w:r>
            <w:r>
              <w:t>Σιδηρικά</w:t>
            </w:r>
            <w:r>
              <w:rPr>
                <w:spacing w:val="-6"/>
              </w:rPr>
              <w:t xml:space="preserve"> </w:t>
            </w:r>
            <w:r>
              <w:t>είδη</w:t>
            </w:r>
          </w:p>
          <w:p w:rsidR="00DD35A4" w:rsidRDefault="00EC5086">
            <w:pPr>
              <w:pStyle w:val="TableParagraph"/>
              <w:spacing w:before="39"/>
              <w:ind w:left="996"/>
            </w:pPr>
            <w:r>
              <w:t>43328100-9</w:t>
            </w:r>
            <w:r>
              <w:rPr>
                <w:spacing w:val="-2"/>
              </w:rPr>
              <w:t xml:space="preserve"> </w:t>
            </w:r>
            <w:r>
              <w:t>Είδη</w:t>
            </w:r>
            <w:r>
              <w:rPr>
                <w:spacing w:val="-4"/>
              </w:rPr>
              <w:t xml:space="preserve"> </w:t>
            </w:r>
            <w:r>
              <w:t>ύδρευσης</w:t>
            </w:r>
            <w:r>
              <w:rPr>
                <w:spacing w:val="-4"/>
              </w:rPr>
              <w:t xml:space="preserve"> </w:t>
            </w:r>
            <w:r>
              <w:t>άρδευσης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Κωδικός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ΚΗΜΔΗΣ: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ΠΡΟΜΗΘΕΙΕΣ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:rsidR="00DD35A4" w:rsidRDefault="00EC5086" w:rsidP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>
              <w:t>50</w:t>
            </w:r>
            <w:r w:rsidRPr="00EC5086">
              <w:t>14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spacing w:before="9"/>
        <w:rPr>
          <w:b/>
          <w:sz w:val="19"/>
        </w:rPr>
      </w:pPr>
      <w:r w:rsidRPr="00DD35A4">
        <w:pict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:rsidR="00DD35A4" w:rsidRDefault="00EC5086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19"/>
        </w:rPr>
        <w:sectPr w:rsidR="00DD35A4">
          <w:headerReference w:type="default" r:id="rId10"/>
          <w:footerReference w:type="default" r:id="rId11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:rsidR="00DD35A4" w:rsidRDefault="00EC5086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DD35A4" w:rsidRDefault="00DD35A4">
      <w:pPr>
        <w:pStyle w:val="a3"/>
        <w:spacing w:before="1"/>
        <w:rPr>
          <w:b/>
          <w:sz w:val="15"/>
        </w:rPr>
      </w:pPr>
    </w:p>
    <w:p w:rsidR="00DD35A4" w:rsidRDefault="00EC5086">
      <w:pPr>
        <w:pStyle w:val="Heading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:rsidR="00DD35A4" w:rsidRDefault="00DD35A4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427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:rsidR="00DD35A4" w:rsidRDefault="00EC5086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:rsidR="00DD35A4" w:rsidRDefault="00EC5086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</w:r>
            <w:r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:rsidR="00DD35A4" w:rsidRDefault="00EC5086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</w:t>
            </w:r>
            <w:r>
              <w:rPr>
                <w:b/>
                <w:u w:val="single"/>
              </w:rPr>
              <w:t>᾽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78"/>
                <w:tab w:val="left" w:pos="2768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5"/>
              </w:rPr>
              <w:t xml:space="preserve"> </w:t>
            </w:r>
            <w:r>
              <w:t xml:space="preserve">προσδιορίστε  </w:t>
            </w:r>
            <w:r>
              <w:rPr>
                <w:spacing w:val="18"/>
              </w:rPr>
              <w:t xml:space="preserve"> </w:t>
            </w:r>
            <w:r>
              <w:t xml:space="preserve">σε  </w:t>
            </w:r>
            <w:r>
              <w:rPr>
                <w:spacing w:val="18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37"/>
                <w:tab w:val="left" w:pos="2753"/>
                <w:tab w:val="left" w:pos="4149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1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D35A4" w:rsidRDefault="00DD35A4">
      <w:pPr>
        <w:rPr>
          <w:rFonts w:ascii="Times New Roman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0"/>
              </w:rPr>
              <w:t xml:space="preserve"> </w:t>
            </w:r>
            <w:r>
              <w:t xml:space="preserve">Εάν  </w:t>
            </w:r>
            <w:r>
              <w:rPr>
                <w:spacing w:val="39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0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</w:r>
            <w:r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3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8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1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9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9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D35A4">
        <w:trPr>
          <w:trHeight w:val="4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:rsidR="00DD35A4" w:rsidRDefault="00EC5086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DD35A4" w:rsidRDefault="00EC5086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4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:rsidR="00DD35A4" w:rsidRDefault="00EC5086">
            <w:pPr>
              <w:pStyle w:val="TableParagraph"/>
              <w:spacing w:line="273" w:lineRule="auto"/>
              <w:ind w:right="98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:rsidR="00DD35A4" w:rsidRDefault="00EC5086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α) 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:rsidR="00DD35A4" w:rsidRDefault="00EC5086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γ) 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249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923"/>
        <w:rPr>
          <w:b/>
        </w:rPr>
      </w:pPr>
      <w:r>
        <w:rPr>
          <w:b/>
        </w:rPr>
        <w:lastRenderedPageBreak/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 w:right="5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Ονοματεπώνυμο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:rsidR="00DD35A4" w:rsidRDefault="00EC5086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1768"/>
        <w:jc w:val="left"/>
      </w:pPr>
      <w:r>
        <w:lastRenderedPageBreak/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4480"/>
        <w:gridCol w:w="4480"/>
      </w:tblGrid>
      <w:tr w:rsidR="00DD35A4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7"/>
              </w:rPr>
              <w:t xml:space="preserve"> </w:t>
            </w:r>
            <w:r>
              <w:t>(τυχόν)</w:t>
            </w:r>
            <w:r>
              <w:rPr>
                <w:spacing w:val="27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28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DD35A4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DD35A4" w:rsidRDefault="00EC5086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</w:t>
            </w:r>
            <w:r>
              <w:rPr>
                <w:i/>
              </w:rPr>
              <w:t>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</w:t>
            </w:r>
            <w:r>
              <w:rPr>
                <w:i/>
              </w:rPr>
              <w:t>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DD35A4" w:rsidRDefault="00DD35A4">
      <w:pPr>
        <w:spacing w:line="300" w:lineRule="atLeast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 w:line="273" w:lineRule="auto"/>
        <w:ind w:left="3713" w:hanging="3093"/>
        <w:rPr>
          <w:b/>
        </w:rPr>
      </w:pPr>
      <w:r>
        <w:rPr>
          <w:b/>
        </w:rPr>
        <w:lastRenderedPageBreak/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 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</w:t>
      </w:r>
      <w:r>
        <w:rPr>
          <w:b/>
        </w:rPr>
        <w:t>ρέας</w:t>
      </w:r>
    </w:p>
    <w:p w:rsidR="00DD35A4" w:rsidRDefault="00DD35A4">
      <w:pPr>
        <w:pStyle w:val="a3"/>
        <w:spacing w:before="4"/>
        <w:rPr>
          <w:b/>
          <w:sz w:val="13"/>
        </w:rPr>
      </w:pPr>
      <w:r w:rsidRPr="00DD35A4">
        <w:pict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2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:rsidR="00DD35A4" w:rsidRDefault="00EC5086">
            <w:pPr>
              <w:pStyle w:val="TableParagraph"/>
              <w:ind w:left="110"/>
            </w:pPr>
            <w:r>
              <w:t>[…]</w:t>
            </w:r>
          </w:p>
        </w:tc>
      </w:tr>
    </w:tbl>
    <w:p w:rsidR="00DD35A4" w:rsidRDefault="00DD35A4">
      <w:pPr>
        <w:pStyle w:val="a3"/>
        <w:spacing w:before="7"/>
        <w:rPr>
          <w:b/>
          <w:sz w:val="6"/>
        </w:rPr>
      </w:pPr>
      <w:r w:rsidRPr="00DD35A4">
        <w:pict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</w:t>
                  </w:r>
                  <w:r>
                    <w:rPr>
                      <w:b/>
                      <w:i/>
                      <w:u w:val="single"/>
                    </w:rPr>
                    <w:t>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6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DD35A4" w:rsidRDefault="00DD35A4">
      <w:pPr>
        <w:pStyle w:val="a3"/>
        <w:spacing w:before="9"/>
        <w:rPr>
          <w:b/>
          <w:sz w:val="19"/>
        </w:rPr>
      </w:pPr>
    </w:p>
    <w:p w:rsidR="00DD35A4" w:rsidRDefault="00EC5086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DD35A4" w:rsidRDefault="00DD35A4">
      <w:pPr>
        <w:pStyle w:val="a3"/>
        <w:spacing w:before="3"/>
        <w:rPr>
          <w:sz w:val="16"/>
        </w:rPr>
      </w:pPr>
      <w:r w:rsidRPr="00DD35A4">
        <w:pict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:rsidR="00DD35A4" w:rsidRDefault="00DD35A4">
                  <w:pPr>
                    <w:pStyle w:val="a3"/>
                    <w:spacing w:before="1"/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85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38" w:line="276" w:lineRule="auto"/>
              <w:ind w:right="98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:rsidR="00DD35A4" w:rsidRDefault="00EC5086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DD35A4" w:rsidRDefault="00EC5086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:rsidR="00DD35A4" w:rsidRDefault="00EC5086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233"/>
        </w:trPr>
        <w:tc>
          <w:tcPr>
            <w:tcW w:w="4480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:rsidR="00DD35A4" w:rsidRDefault="00EC5086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DD35A4" w:rsidRDefault="00EC5086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716"/>
        <w:jc w:val="left"/>
      </w:pPr>
      <w:r>
        <w:lastRenderedPageBreak/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2248"/>
        <w:gridCol w:w="2272"/>
      </w:tblGrid>
      <w:tr w:rsidR="00DD35A4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8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:rsidR="00DD35A4" w:rsidRDefault="00EC5086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988"/>
        </w:trPr>
        <w:tc>
          <w:tcPr>
            <w:tcW w:w="4476" w:type="dxa"/>
            <w:vMerge w:val="restart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:rsidR="00DD35A4" w:rsidRDefault="00EC5086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:rsidR="00DD35A4" w:rsidRDefault="00EC5086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DD35A4" w:rsidRDefault="00EC5086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:rsidR="00DD35A4" w:rsidRDefault="00EC5086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:rsidR="00DD35A4" w:rsidRDefault="00EC5086">
            <w:pPr>
              <w:pStyle w:val="TableParagraph"/>
              <w:spacing w:before="38" w:line="276" w:lineRule="auto"/>
              <w:ind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100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:rsidR="00DD35A4" w:rsidRDefault="00EC5086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:rsidR="00DD35A4" w:rsidRDefault="00EC508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:rsidR="00DD35A4" w:rsidRDefault="00EC5086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DD35A4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:rsidR="00DD35A4" w:rsidRDefault="00EC5086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876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8"/>
        </w:trPr>
        <w:tc>
          <w:tcPr>
            <w:tcW w:w="4476" w:type="dxa"/>
          </w:tcPr>
          <w:p w:rsidR="00DD35A4" w:rsidRDefault="00EC5086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:rsidR="00DD35A4" w:rsidRDefault="00EC508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:rsidR="00DD35A4" w:rsidRDefault="00EC5086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527"/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:rsidR="00DD35A4" w:rsidRDefault="00EC5086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pacing w:line="266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24"/>
        <w:jc w:val="center"/>
        <w:rPr>
          <w:b/>
        </w:rPr>
      </w:pPr>
      <w:r>
        <w:rPr>
          <w:b/>
        </w:rPr>
        <w:lastRenderedPageBreak/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:rsidR="00DD35A4" w:rsidRDefault="00EC5086">
      <w:pPr>
        <w:pStyle w:val="Heading1"/>
        <w:spacing w:before="39"/>
        <w:ind w:left="250" w:right="279"/>
      </w:pPr>
      <w:r>
        <w:t>παράπτωμα</w:t>
      </w:r>
    </w:p>
    <w:p w:rsidR="00DD35A4" w:rsidRDefault="00DD35A4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DD35A4" w:rsidRDefault="00EC5086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  <w:vMerge w:val="restart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  <w:p w:rsidR="00DD35A4" w:rsidRDefault="00EC5086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1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02"/>
                <w:tab w:val="left" w:pos="2220"/>
                <w:tab w:val="left" w:pos="3375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1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4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:rsidR="00DD35A4" w:rsidRDefault="00EC5086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428"/>
        <w:gridCol w:w="1358"/>
        <w:gridCol w:w="4514"/>
      </w:tblGrid>
      <w:tr w:rsidR="00DD35A4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:rsidR="00DD35A4" w:rsidRDefault="00EC5086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:rsidR="00DD35A4" w:rsidRDefault="00EC5086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DD35A4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DD35A4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[…...........]</w:t>
            </w:r>
          </w:p>
        </w:tc>
      </w:tr>
      <w:tr w:rsidR="00DD35A4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DD35A4">
        <w:trPr>
          <w:trHeight w:val="1833"/>
        </w:trPr>
        <w:tc>
          <w:tcPr>
            <w:tcW w:w="4481" w:type="dxa"/>
            <w:gridSpan w:val="3"/>
          </w:tcPr>
          <w:p w:rsidR="00DD35A4" w:rsidRDefault="00EC5086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συμφερόντωνxxix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DD35A4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9"/>
              </w:rPr>
              <w:t xml:space="preserve"> </w:t>
            </w:r>
            <w:r>
              <w:t>με</w:t>
            </w:r>
            <w:r>
              <w:rPr>
                <w:spacing w:val="15"/>
              </w:rPr>
              <w:t xml:space="preserve"> </w:t>
            </w:r>
            <w:r>
              <w:t>αυτόν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29"/>
              </w:rPr>
              <w:t xml:space="preserve"> </w:t>
            </w:r>
            <w:r>
              <w:t>αναθέτουσα</w:t>
            </w:r>
            <w:r>
              <w:rPr>
                <w:spacing w:val="75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3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DD35A4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9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2"/>
              </w:rPr>
              <w:t xml:space="preserve"> </w:t>
            </w:r>
            <w:r>
              <w:t>σοβαρή</w:t>
            </w:r>
            <w:r>
              <w:rPr>
                <w:spacing w:val="12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3"/>
                <w:tab w:val="left" w:pos="2447"/>
                <w:tab w:val="left" w:pos="3041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:rsidR="00DD35A4" w:rsidRDefault="00DD35A4">
      <w:pPr>
        <w:spacing w:line="268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 w:right="285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DD35A4">
        <w:trPr>
          <w:trHeight w:val="71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before="7" w:line="276" w:lineRule="auto"/>
              <w:ind w:right="96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:rsidR="00DD35A4" w:rsidRDefault="00EC5086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</w:r>
            <w:r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:rsidR="00DD35A4" w:rsidRDefault="00EC5086">
            <w:pPr>
              <w:pStyle w:val="TableParagraph"/>
              <w:spacing w:line="276" w:lineRule="auto"/>
              <w:ind w:right="97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</w:t>
            </w:r>
            <w:r>
              <w:t>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7"/>
              </w:rPr>
              <w:t xml:space="preserve"> </w:t>
            </w:r>
            <w:r>
              <w:t>οι</w:t>
            </w:r>
            <w:r>
              <w:rPr>
                <w:spacing w:val="7"/>
              </w:rPr>
              <w:t xml:space="preserve"> </w:t>
            </w:r>
            <w:r>
              <w:t>προϋποθέσεις</w:t>
            </w:r>
            <w:r>
              <w:rPr>
                <w:spacing w:val="6"/>
              </w:rPr>
              <w:t xml:space="preserve"> </w:t>
            </w:r>
            <w:r>
              <w:t>εφαρμογής</w:t>
            </w:r>
            <w:r>
              <w:rPr>
                <w:spacing w:val="6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DD35A4" w:rsidRDefault="00EC5086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:rsidR="00DD35A4" w:rsidRDefault="00EC5086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:rsidR="00DD35A4" w:rsidRDefault="00EC5086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DD35A4" w:rsidRDefault="00DD35A4">
      <w:pPr>
        <w:pStyle w:val="a3"/>
        <w:spacing w:before="6"/>
        <w:rPr>
          <w:b/>
          <w:sz w:val="19"/>
        </w:rPr>
      </w:pPr>
    </w:p>
    <w:p w:rsidR="00DD35A4" w:rsidRDefault="00EC5086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Heading1"/>
        <w:spacing w:before="1"/>
        <w:ind w:left="389" w:right="424"/>
      </w:pPr>
      <w:r>
        <w:t>α:</w:t>
      </w:r>
      <w:r>
        <w:rPr>
          <w:spacing w:val="-1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3"/>
        </w:rPr>
        <w:t xml:space="preserve"> </w:t>
      </w:r>
      <w:r>
        <w:t>επιλογής</w:t>
      </w:r>
    </w:p>
    <w:p w:rsidR="00DD35A4" w:rsidRDefault="00DD35A4">
      <w:pPr>
        <w:pStyle w:val="a3"/>
        <w:spacing w:before="3"/>
        <w:rPr>
          <w:b/>
          <w:sz w:val="16"/>
        </w:rPr>
      </w:pPr>
      <w:r w:rsidRPr="00DD35A4">
        <w:pict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6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DD35A4" w:rsidRDefault="00EC5086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EC5086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αναφέρονται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20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DD35A4" w:rsidRDefault="00EC5086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 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:rsidR="00DD35A4" w:rsidRDefault="00EC5086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DD35A4">
        <w:trPr>
          <w:trHeight w:val="2524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DD35A4" w:rsidRDefault="00EC5086">
            <w:pPr>
              <w:pStyle w:val="TableParagraph"/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6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:rsidR="00DD35A4" w:rsidRDefault="00EC5086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:rsidR="00DD35A4" w:rsidRDefault="00DD35A4">
      <w:pPr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2"/>
      </w:pPr>
      <w:r>
        <w:lastRenderedPageBreak/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1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4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</w:t>
            </w:r>
            <w:r>
              <w:rPr>
                <w:b/>
              </w:rPr>
              <w:t>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5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4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</w:t>
            </w:r>
            <w:r>
              <w:rPr>
                <w:i/>
              </w:rPr>
              <w:t>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spacing w:before="85"/>
        <w:ind w:left="772" w:right="409"/>
        <w:jc w:val="center"/>
        <w:rPr>
          <w:b/>
        </w:rPr>
      </w:pPr>
      <w:r w:rsidRPr="00DD35A4">
        <w:lastRenderedPageBreak/>
        <w:pict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DD35A4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DD35A4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D35A4" w:rsidRDefault="00DD35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086">
        <w:rPr>
          <w:b/>
        </w:rPr>
        <w:t>Γ:</w:t>
      </w:r>
      <w:r w:rsidR="00EC5086">
        <w:rPr>
          <w:b/>
          <w:spacing w:val="-6"/>
        </w:rPr>
        <w:t xml:space="preserve"> </w:t>
      </w:r>
      <w:r w:rsidR="00EC5086">
        <w:rPr>
          <w:b/>
        </w:rPr>
        <w:t>Τεχνική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και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επαγγελματική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ικανότητα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087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38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7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:rsidR="00DD35A4" w:rsidRDefault="00EC5086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1"/>
              </w:rPr>
              <w:t xml:space="preserve"> </w:t>
            </w:r>
            <w:r>
              <w:t>τα</w:t>
            </w:r>
            <w:r>
              <w:rPr>
                <w:spacing w:val="21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2"/>
              </w:rPr>
              <w:t xml:space="preserve"> </w:t>
            </w:r>
            <w:r>
              <w:t>ημερομηνίες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τους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DD35A4">
        <w:trPr>
          <w:trHeight w:val="309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 w:line="276" w:lineRule="auto"/>
              <w:ind w:right="94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5"/>
              </w:rPr>
              <w:t xml:space="preserve"> </w:t>
            </w:r>
            <w:r>
              <w:t>τεχνικές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διαθέτει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7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:rsidR="00DD35A4" w:rsidRDefault="00EC5086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:rsidR="00DD35A4" w:rsidRDefault="00EC5086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7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:rsidR="00DD35A4" w:rsidRDefault="00EC5086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472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r>
              <w:t>ίδιο</w:t>
            </w:r>
            <w:r>
              <w:rPr>
                <w:spacing w:val="41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1"/>
              </w:rPr>
              <w:t xml:space="preserve"> </w:t>
            </w:r>
            <w:r>
              <w:t>υπηρεσιών</w:t>
            </w:r>
            <w:r>
              <w:rPr>
                <w:spacing w:val="43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:rsidR="00DD35A4" w:rsidRDefault="00EC5086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:rsidR="00DD35A4" w:rsidRDefault="00EC5086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tabs>
                <w:tab w:val="left" w:pos="925"/>
                <w:tab w:val="left" w:pos="1741"/>
                <w:tab w:val="left" w:pos="2705"/>
              </w:tabs>
              <w:spacing w:before="1" w:line="278" w:lineRule="auto"/>
              <w:ind w:left="110" w:right="96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:rsidR="00DD35A4" w:rsidRDefault="00EC5086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DD35A4" w:rsidRDefault="00EC5086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3"/>
              </w:rPr>
              <w:t xml:space="preserve"> </w:t>
            </w:r>
            <w:r>
              <w:t>[.........]</w:t>
            </w:r>
          </w:p>
        </w:tc>
      </w:tr>
      <w:tr w:rsidR="00DD35A4">
        <w:trPr>
          <w:trHeight w:val="123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:rsidR="00DD35A4" w:rsidRDefault="00EC5086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(δηλ.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:rsidR="00DD35A4" w:rsidRDefault="00EC5086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6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DD35A4" w:rsidRDefault="00EC5086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55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1"/>
              </w:rPr>
              <w:t xml:space="preserve"> </w:t>
            </w:r>
            <w:r>
              <w:t>με</w:t>
            </w:r>
            <w:r>
              <w:rPr>
                <w:spacing w:val="34"/>
              </w:rPr>
              <w:t xml:space="preserve"> </w:t>
            </w:r>
            <w:r>
              <w:t>τα</w:t>
            </w:r>
            <w:r>
              <w:rPr>
                <w:spacing w:val="38"/>
              </w:rPr>
              <w:t xml:space="preserve"> </w:t>
            </w:r>
            <w:r>
              <w:t>οποία</w:t>
            </w:r>
            <w:r>
              <w:rPr>
                <w:spacing w:val="38"/>
              </w:rPr>
              <w:t xml:space="preserve"> </w:t>
            </w:r>
            <w:r>
              <w:t>βεβαιώνεται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:rsidR="00DD35A4" w:rsidRDefault="00EC5086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2"/>
                <w:tab w:val="left" w:pos="2741"/>
                <w:tab w:val="left" w:pos="3398"/>
                <w:tab w:val="left" w:pos="3724"/>
              </w:tabs>
              <w:spacing w:line="273" w:lineRule="auto"/>
              <w:ind w:left="110" w:right="96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</w:r>
            <w:r>
              <w:rPr>
                <w:i/>
              </w:rPr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8"/>
      </w:pPr>
      <w:r>
        <w:lastRenderedPageBreak/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:rsidR="00DD35A4" w:rsidRDefault="00EC5086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</w:t>
            </w:r>
            <w:r>
              <w:rPr>
                <w:i/>
              </w:rPr>
              <w:t>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494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:rsidR="00DD35A4" w:rsidRDefault="00EC5086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625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5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:rsidR="00DD35A4" w:rsidRDefault="00DD35A4">
      <w:pPr>
        <w:pStyle w:val="a3"/>
        <w:spacing w:before="4"/>
        <w:rPr>
          <w:b/>
          <w:sz w:val="16"/>
        </w:rPr>
      </w:pPr>
      <w:r w:rsidRPr="00DD35A4">
        <w:pict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:rsidR="00DD35A4" w:rsidRDefault="00EC5086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</w:t>
                    </w:r>
                    <w:r>
                      <w:rPr>
                        <w:b/>
                        <w:i/>
                      </w:rPr>
                      <w:t xml:space="preserve">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</w:t>
                    </w:r>
                    <w:r>
                      <w:rPr>
                        <w:b/>
                        <w:i/>
                      </w:rPr>
                      <w:t>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DD35A4" w:rsidRDefault="00DD35A4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:rsidR="00DD35A4" w:rsidRDefault="00EC5086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5A4" w:rsidRDefault="00DD35A4">
      <w:pPr>
        <w:pStyle w:val="a3"/>
        <w:spacing w:before="8"/>
        <w:rPr>
          <w:b/>
          <w:sz w:val="9"/>
        </w:rPr>
      </w:pPr>
    </w:p>
    <w:p w:rsidR="00DD35A4" w:rsidRDefault="00EC5086">
      <w:pPr>
        <w:pStyle w:val="Heading1"/>
        <w:spacing w:before="56"/>
        <w:ind w:left="231"/>
        <w:jc w:val="left"/>
      </w:pPr>
      <w:r>
        <w:t>Ο</w:t>
      </w:r>
      <w:r>
        <w:rPr>
          <w:spacing w:val="-8"/>
        </w:rPr>
        <w:t xml:space="preserve"> </w:t>
      </w:r>
      <w:r>
        <w:t>οικονομικός</w:t>
      </w:r>
      <w:r>
        <w:rPr>
          <w:spacing w:val="-5"/>
        </w:rPr>
        <w:t xml:space="preserve"> </w:t>
      </w:r>
      <w:r>
        <w:t>φορέας</w:t>
      </w:r>
      <w:r>
        <w:rPr>
          <w:spacing w:val="-5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01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954"/>
                <w:tab w:val="left" w:pos="1117"/>
                <w:tab w:val="left" w:pos="1471"/>
                <w:tab w:val="left" w:pos="1894"/>
                <w:tab w:val="left" w:pos="2436"/>
                <w:tab w:val="left" w:pos="3031"/>
                <w:tab w:val="left" w:pos="3386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6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:rsidR="00DD35A4" w:rsidRDefault="00EC5086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:rsidR="00DD35A4" w:rsidRDefault="00DD35A4">
      <w:pPr>
        <w:pStyle w:val="a3"/>
        <w:spacing w:before="8"/>
        <w:rPr>
          <w:b/>
          <w:sz w:val="32"/>
        </w:rPr>
      </w:pPr>
    </w:p>
    <w:p w:rsidR="00DD35A4" w:rsidRDefault="00EC5086">
      <w:pPr>
        <w:pStyle w:val="Heading2"/>
        <w:spacing w:line="276" w:lineRule="auto"/>
        <w:ind w:right="264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t xml:space="preserve">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spacing w:line="276" w:lineRule="auto"/>
        <w:ind w:left="231" w:right="269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</w:t>
      </w:r>
      <w:r>
        <w:rPr>
          <w:i/>
        </w:rPr>
        <w:t>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:rsidR="00DD35A4" w:rsidRDefault="00EC5086">
      <w:pPr>
        <w:pStyle w:val="Heading2"/>
        <w:spacing w:before="202" w:line="273" w:lineRule="auto"/>
        <w:ind w:right="261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οποιοδήποτε κράτος</w:t>
      </w:r>
      <w:r>
        <w:rPr>
          <w:spacing w:val="-6"/>
        </w:rPr>
        <w:t xml:space="preserve"> </w:t>
      </w:r>
      <w:r>
        <w:t>μέλος</w:t>
      </w:r>
      <w:r>
        <w:rPr>
          <w:spacing w:val="-48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:rsidR="00DD35A4" w:rsidRDefault="00EC5086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:rsidR="00DD35A4" w:rsidRDefault="00DD35A4">
      <w:pPr>
        <w:pStyle w:val="a3"/>
        <w:spacing w:before="9"/>
        <w:rPr>
          <w:i/>
          <w:sz w:val="19"/>
        </w:rPr>
      </w:pPr>
    </w:p>
    <w:p w:rsidR="00DD35A4" w:rsidRDefault="00EC5086">
      <w:pPr>
        <w:spacing w:line="276" w:lineRule="auto"/>
        <w:ind w:left="231" w:right="262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</w:t>
      </w:r>
      <w:r>
        <w:t>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:rsidR="00DD35A4" w:rsidRDefault="00DD35A4">
      <w:pPr>
        <w:pStyle w:val="a3"/>
        <w:rPr>
          <w:i/>
          <w:sz w:val="22"/>
        </w:rPr>
      </w:pPr>
    </w:p>
    <w:p w:rsidR="00DD35A4" w:rsidRDefault="00DD35A4">
      <w:pPr>
        <w:pStyle w:val="a3"/>
        <w:rPr>
          <w:i/>
          <w:sz w:val="22"/>
        </w:rPr>
      </w:pPr>
    </w:p>
    <w:p w:rsidR="00DD35A4" w:rsidRDefault="00EC5086">
      <w:pPr>
        <w:pStyle w:val="Heading2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spacing w:before="9"/>
        <w:rPr>
          <w:i/>
        </w:rPr>
      </w:pPr>
    </w:p>
    <w:p w:rsidR="00DD35A4" w:rsidRDefault="00DD35A4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wrap type="none"/>
            <w10:anchorlock/>
          </v:group>
        </w:pict>
      </w:r>
    </w:p>
    <w:p w:rsidR="00DD35A4" w:rsidRDefault="00EC5086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spacing w:before="2"/>
        <w:rPr>
          <w:sz w:val="12"/>
        </w:rPr>
      </w:pPr>
    </w:p>
    <w:p w:rsidR="00DD35A4" w:rsidRDefault="00EC5086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3"/>
        <w:rPr>
          <w:sz w:val="16"/>
        </w:rPr>
      </w:pPr>
    </w:p>
    <w:p w:rsidR="00DD35A4" w:rsidRDefault="00EC5086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>απασχολεί λιγότερους από 50 εργαζομέν</w:t>
      </w:r>
      <w:r>
        <w:rPr>
          <w:b/>
          <w:sz w:val="20"/>
        </w:rPr>
        <w:t xml:space="preserve">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κατάταξη,</w:t>
      </w:r>
      <w:r>
        <w:rPr>
          <w:spacing w:val="-10"/>
        </w:rPr>
        <w:t xml:space="preserve"> </w:t>
      </w:r>
      <w:r>
        <w:t>εάν</w:t>
      </w:r>
      <w:r>
        <w:rPr>
          <w:spacing w:val="-9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πιστοποίηση.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</w:t>
      </w:r>
      <w:r>
        <w:rPr>
          <w:i/>
          <w:sz w:val="20"/>
        </w:rPr>
        <w:t>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</w:t>
      </w:r>
      <w:r>
        <w:rPr>
          <w:u w:val="single"/>
        </w:rPr>
        <w:t>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</w:t>
      </w:r>
      <w:r>
        <w:rPr>
          <w:spacing w:val="1"/>
        </w:rPr>
        <w:t xml:space="preserve"> </w:t>
      </w:r>
      <w:r>
        <w:t>υποχρεωτικό αποκλεισμό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5"/>
        </w:rPr>
        <w:t xml:space="preserve"> </w:t>
      </w:r>
      <w:r>
        <w:t>(ΕΕ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2"/>
        </w:rPr>
        <w:t xml:space="preserve"> </w:t>
      </w:r>
      <w:r>
        <w:t>σ.</w:t>
      </w:r>
      <w:r>
        <w:rPr>
          <w:spacing w:val="-2"/>
        </w:rPr>
        <w:t xml:space="preserve"> </w:t>
      </w:r>
      <w:r>
        <w:t>42).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:rsidR="00DD35A4" w:rsidRDefault="00DD35A4">
      <w:pPr>
        <w:spacing w:line="273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DD35A4">
      <w:pPr>
        <w:pStyle w:val="a3"/>
        <w:spacing w:before="107" w:line="276" w:lineRule="auto"/>
        <w:ind w:left="231" w:right="261"/>
        <w:jc w:val="both"/>
        <w:rPr>
          <w:b/>
        </w:rPr>
      </w:pPr>
      <w:r w:rsidRPr="00DD35A4">
        <w:pict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xi</w:t>
      </w:r>
      <w:r w:rsidR="00EC5086">
        <w:rPr>
          <w:spacing w:val="1"/>
        </w:rPr>
        <w:t xml:space="preserve"> </w:t>
      </w:r>
      <w:r w:rsidR="00EC5086">
        <w:t>Όπως</w:t>
      </w:r>
      <w:r w:rsidR="00EC5086">
        <w:rPr>
          <w:spacing w:val="1"/>
        </w:rPr>
        <w:t xml:space="preserve"> </w:t>
      </w:r>
      <w:r w:rsidR="00EC5086">
        <w:t>ορίζεται</w:t>
      </w:r>
      <w:r w:rsidR="00EC5086">
        <w:rPr>
          <w:spacing w:val="1"/>
        </w:rPr>
        <w:t xml:space="preserve"> </w:t>
      </w:r>
      <w:r w:rsidR="00EC5086">
        <w:t>στο</w:t>
      </w:r>
      <w:r w:rsidR="00EC5086">
        <w:rPr>
          <w:spacing w:val="1"/>
        </w:rPr>
        <w:t xml:space="preserve"> </w:t>
      </w:r>
      <w:r w:rsidR="00EC5086">
        <w:t>άρθρο</w:t>
      </w:r>
      <w:r w:rsidR="00EC5086">
        <w:rPr>
          <w:spacing w:val="1"/>
        </w:rPr>
        <w:t xml:space="preserve"> </w:t>
      </w:r>
      <w:r w:rsidR="00EC5086">
        <w:t>3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Σύμβασης</w:t>
      </w:r>
      <w:r w:rsidR="00EC5086">
        <w:rPr>
          <w:spacing w:val="1"/>
        </w:rPr>
        <w:t xml:space="preserve"> </w:t>
      </w:r>
      <w:r w:rsidR="00EC5086">
        <w:t>περί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καταπολέμησης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45"/>
        </w:rPr>
        <w:t xml:space="preserve"> </w:t>
      </w:r>
      <w:r w:rsidR="00EC5086">
        <w:t>δωροδοκίας</w:t>
      </w:r>
      <w:r w:rsidR="00EC5086">
        <w:rPr>
          <w:spacing w:val="45"/>
        </w:rPr>
        <w:t xml:space="preserve"> </w:t>
      </w:r>
      <w:r w:rsidR="00EC5086">
        <w:t>στην</w:t>
      </w:r>
      <w:r w:rsidR="00EC5086">
        <w:rPr>
          <w:spacing w:val="45"/>
        </w:rPr>
        <w:t xml:space="preserve"> </w:t>
      </w:r>
      <w:r w:rsidR="00EC5086">
        <w:t>οποία</w:t>
      </w:r>
      <w:r w:rsidR="00EC5086">
        <w:rPr>
          <w:spacing w:val="1"/>
        </w:rPr>
        <w:t xml:space="preserve"> </w:t>
      </w:r>
      <w:r w:rsidR="00EC5086">
        <w:t>ενέχονται υπάλληλοι των Ευρωπαϊκών Κοινοτήτων ή των κρατών μελών της Ευρωπαϊκής Ένωσης (ΕΕ C 195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25.6.1997,</w:t>
      </w:r>
      <w:r w:rsidR="00EC5086">
        <w:rPr>
          <w:spacing w:val="1"/>
        </w:rPr>
        <w:t xml:space="preserve"> </w:t>
      </w:r>
      <w:r w:rsidR="00EC5086">
        <w:t>σ.</w:t>
      </w:r>
      <w:r w:rsidR="00EC5086">
        <w:rPr>
          <w:spacing w:val="1"/>
        </w:rPr>
        <w:t xml:space="preserve"> </w:t>
      </w:r>
      <w:r w:rsidR="00EC5086">
        <w:t>1)</w:t>
      </w:r>
      <w:r w:rsidR="00EC5086">
        <w:rPr>
          <w:spacing w:val="1"/>
        </w:rPr>
        <w:t xml:space="preserve"> </w:t>
      </w:r>
      <w:r w:rsidR="00EC5086">
        <w:t>και</w:t>
      </w:r>
      <w:r w:rsidR="00EC5086">
        <w:rPr>
          <w:spacing w:val="1"/>
        </w:rPr>
        <w:t xml:space="preserve"> </w:t>
      </w:r>
      <w:r w:rsidR="00EC5086">
        <w:t>στην</w:t>
      </w:r>
      <w:r w:rsidR="00EC5086">
        <w:rPr>
          <w:spacing w:val="1"/>
        </w:rPr>
        <w:t xml:space="preserve"> </w:t>
      </w:r>
      <w:r w:rsidR="00EC5086">
        <w:t>παράγραφο</w:t>
      </w:r>
      <w:r w:rsidR="00EC5086">
        <w:rPr>
          <w:spacing w:val="1"/>
        </w:rPr>
        <w:t xml:space="preserve"> </w:t>
      </w:r>
      <w:r w:rsidR="00EC5086">
        <w:t>1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άρθρου</w:t>
      </w:r>
      <w:r w:rsidR="00EC5086">
        <w:rPr>
          <w:spacing w:val="1"/>
        </w:rPr>
        <w:t xml:space="preserve"> </w:t>
      </w:r>
      <w:r w:rsidR="00EC5086">
        <w:t>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απόφασης-πλαίσιο</w:t>
      </w:r>
      <w:r w:rsidR="00EC5086">
        <w:rPr>
          <w:spacing w:val="1"/>
        </w:rPr>
        <w:t xml:space="preserve"> </w:t>
      </w:r>
      <w:r w:rsidR="00EC5086">
        <w:t>2003/568/ΔΕΥ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Συμβουλίου, της 22ας Ιουλίου 2003 για την καταπολέμηση της δωροδοκίας στον ιδιωτικό τομέα (ΕΕ L 192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26"/>
        </w:rPr>
        <w:t xml:space="preserve"> </w:t>
      </w:r>
      <w:r w:rsidR="00EC5086">
        <w:t>31.7.2003,</w:t>
      </w:r>
      <w:r w:rsidR="00EC5086">
        <w:rPr>
          <w:spacing w:val="25"/>
        </w:rPr>
        <w:t xml:space="preserve"> </w:t>
      </w:r>
      <w:r w:rsidR="00EC5086">
        <w:t>σ.</w:t>
      </w:r>
      <w:r w:rsidR="00EC5086">
        <w:rPr>
          <w:spacing w:val="29"/>
        </w:rPr>
        <w:t xml:space="preserve"> </w:t>
      </w:r>
      <w:r w:rsidR="00EC5086">
        <w:t>54).</w:t>
      </w:r>
      <w:r w:rsidR="00EC5086">
        <w:rPr>
          <w:spacing w:val="29"/>
        </w:rPr>
        <w:t xml:space="preserve"> </w:t>
      </w:r>
      <w:r w:rsidR="00EC5086">
        <w:t>Περιλαμβάνει</w:t>
      </w:r>
      <w:r w:rsidR="00EC5086">
        <w:rPr>
          <w:spacing w:val="25"/>
        </w:rPr>
        <w:t xml:space="preserve"> </w:t>
      </w:r>
      <w:r w:rsidR="00EC5086">
        <w:t>επίσης</w:t>
      </w:r>
      <w:r w:rsidR="00EC5086">
        <w:rPr>
          <w:spacing w:val="27"/>
        </w:rPr>
        <w:t xml:space="preserve"> </w:t>
      </w:r>
      <w:r w:rsidR="00EC5086">
        <w:t>τη</w:t>
      </w:r>
      <w:r w:rsidR="00EC5086">
        <w:rPr>
          <w:spacing w:val="25"/>
        </w:rPr>
        <w:t xml:space="preserve"> </w:t>
      </w:r>
      <w:r w:rsidR="00EC5086">
        <w:t>διαφθορά</w:t>
      </w:r>
      <w:r w:rsidR="00EC5086">
        <w:rPr>
          <w:spacing w:val="24"/>
        </w:rPr>
        <w:t xml:space="preserve"> </w:t>
      </w:r>
      <w:r w:rsidR="00EC5086">
        <w:t>όπως</w:t>
      </w:r>
      <w:r w:rsidR="00EC5086">
        <w:rPr>
          <w:spacing w:val="27"/>
        </w:rPr>
        <w:t xml:space="preserve"> </w:t>
      </w:r>
      <w:r w:rsidR="00EC5086">
        <w:t>ορίζεται</w:t>
      </w:r>
      <w:r w:rsidR="00EC5086">
        <w:rPr>
          <w:spacing w:val="29"/>
        </w:rPr>
        <w:t xml:space="preserve"> </w:t>
      </w:r>
      <w:r w:rsidR="00EC5086">
        <w:t>στο</w:t>
      </w:r>
      <w:r w:rsidR="00EC5086">
        <w:rPr>
          <w:spacing w:val="29"/>
        </w:rPr>
        <w:t xml:space="preserve"> </w:t>
      </w:r>
      <w:r w:rsidR="00EC5086">
        <w:rPr>
          <w:b/>
        </w:rPr>
        <w:t>ν.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3560/2007</w:t>
      </w:r>
      <w:r w:rsidR="00EC5086">
        <w:rPr>
          <w:b/>
          <w:spacing w:val="27"/>
        </w:rPr>
        <w:t xml:space="preserve"> </w:t>
      </w:r>
      <w:r w:rsidR="00EC5086">
        <w:rPr>
          <w:b/>
        </w:rPr>
        <w:t>(ΦΕΚ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103/Α),</w:t>
      </w:r>
    </w:p>
    <w:p w:rsidR="00DD35A4" w:rsidRDefault="00EC5086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DD35A4" w:rsidRDefault="00DD35A4">
      <w:pPr>
        <w:pStyle w:val="a3"/>
        <w:rPr>
          <w:sz w:val="16"/>
        </w:rPr>
      </w:pPr>
    </w:p>
    <w:p w:rsidR="00DD35A4" w:rsidRDefault="00EC5086">
      <w:pPr>
        <w:spacing w:line="276" w:lineRule="auto"/>
        <w:ind w:left="231" w:right="263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6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6"/>
          <w:sz w:val="20"/>
        </w:rPr>
        <w:t xml:space="preserve"> </w:t>
      </w:r>
      <w:r>
        <w:rPr>
          <w:sz w:val="20"/>
        </w:rPr>
        <w:t>με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9"/>
          <w:sz w:val="20"/>
        </w:rPr>
        <w:t xml:space="preserve"> </w:t>
      </w:r>
      <w:r>
        <w:rPr>
          <w:sz w:val="20"/>
        </w:rPr>
        <w:t>ν.</w:t>
      </w:r>
      <w:r>
        <w:rPr>
          <w:spacing w:val="-6"/>
          <w:sz w:val="20"/>
        </w:rPr>
        <w:t xml:space="preserve"> </w:t>
      </w:r>
      <w:r>
        <w:rPr>
          <w:sz w:val="20"/>
        </w:rPr>
        <w:t>2803/2000</w:t>
      </w:r>
      <w:r>
        <w:rPr>
          <w:spacing w:val="-6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</w:t>
      </w:r>
      <w:r>
        <w:rPr>
          <w:i/>
          <w:sz w:val="20"/>
        </w:rPr>
        <w:t>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spacing w:line="276" w:lineRule="auto"/>
        <w:ind w:left="231" w:right="260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>το ν. 3691/2008 (ΦΕ</w:t>
      </w:r>
      <w:r>
        <w:rPr>
          <w:spacing w:val="-2"/>
          <w:sz w:val="20"/>
        </w:rPr>
        <w:t xml:space="preserve">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 xml:space="preserve">της </w:t>
      </w:r>
      <w:r>
        <w:t>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</w:t>
      </w:r>
      <w:r>
        <w:t>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2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5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42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472" w:lineRule="auto"/>
        <w:ind w:left="231" w:right="5802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EC5086">
      <w:pPr>
        <w:pStyle w:val="a3"/>
        <w:spacing w:before="3" w:line="276" w:lineRule="auto"/>
        <w:ind w:left="231" w:right="268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</w:t>
      </w:r>
      <w:r>
        <w:t>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71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</w:t>
      </w:r>
      <w:r>
        <w:t>᾽</w:t>
      </w:r>
      <w:proofErr w:type="spellEnd"/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 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:rsidR="00DD35A4" w:rsidRDefault="00DD35A4">
      <w:pPr>
        <w:spacing w:line="276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DD35A4">
      <w:pPr>
        <w:pStyle w:val="a3"/>
        <w:spacing w:before="107" w:line="276" w:lineRule="auto"/>
        <w:ind w:left="231" w:right="265"/>
        <w:jc w:val="both"/>
      </w:pPr>
      <w:r>
        <w:pict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xxii</w:t>
      </w:r>
      <w:r w:rsidR="00EC5086">
        <w:rPr>
          <w:spacing w:val="1"/>
        </w:rPr>
        <w:t xml:space="preserve"> </w:t>
      </w:r>
      <w:r w:rsidR="00EC5086">
        <w:t>Στην περίπτωση που ο οικονομικός φορέας είναι Έλληνας πολίτης ή έχει την εγκατάστασή του στην</w:t>
      </w:r>
      <w:r w:rsidR="00EC5086">
        <w:rPr>
          <w:spacing w:val="1"/>
        </w:rPr>
        <w:t xml:space="preserve"> </w:t>
      </w:r>
      <w:r w:rsidR="00EC5086">
        <w:t>Ελλάδα, οι υποχρεώσεις του που αφορούν τις εισ</w:t>
      </w:r>
      <w:r w:rsidR="00EC5086">
        <w:t>φορές κοινωνικής ασφάλισης καλύπτουν τόσο την κύρια</w:t>
      </w:r>
      <w:r w:rsidR="00EC5086">
        <w:rPr>
          <w:spacing w:val="1"/>
        </w:rPr>
        <w:t xml:space="preserve"> </w:t>
      </w:r>
      <w:r w:rsidR="00EC5086">
        <w:t>όσο και</w:t>
      </w:r>
      <w:r w:rsidR="00EC5086">
        <w:rPr>
          <w:spacing w:val="3"/>
        </w:rPr>
        <w:t xml:space="preserve"> </w:t>
      </w:r>
      <w:r w:rsidR="00EC5086">
        <w:t>την</w:t>
      </w:r>
      <w:r w:rsidR="00EC5086">
        <w:rPr>
          <w:spacing w:val="-2"/>
        </w:rPr>
        <w:t xml:space="preserve"> </w:t>
      </w:r>
      <w:r w:rsidR="00EC5086">
        <w:t>επικουρική</w:t>
      </w:r>
      <w:r w:rsidR="00EC5086">
        <w:rPr>
          <w:spacing w:val="-7"/>
        </w:rPr>
        <w:t xml:space="preserve"> </w:t>
      </w:r>
      <w:r w:rsidR="00EC5086">
        <w:t>ασφάλιση</w:t>
      </w:r>
      <w:r w:rsidR="00EC5086">
        <w:rPr>
          <w:spacing w:val="-1"/>
        </w:rPr>
        <w:t xml:space="preserve"> </w:t>
      </w:r>
      <w:r w:rsidR="00EC5086">
        <w:t>(άρθρο 73</w:t>
      </w:r>
      <w:r w:rsidR="00EC5086">
        <w:rPr>
          <w:spacing w:val="-5"/>
        </w:rPr>
        <w:t xml:space="preserve"> </w:t>
      </w:r>
      <w:r w:rsidR="00EC5086">
        <w:t>παρ.</w:t>
      </w:r>
      <w:r w:rsidR="00EC5086">
        <w:rPr>
          <w:spacing w:val="4"/>
        </w:rPr>
        <w:t xml:space="preserve"> </w:t>
      </w:r>
      <w:r w:rsidR="00EC5086">
        <w:t>2</w:t>
      </w:r>
      <w:r w:rsidR="00EC5086">
        <w:rPr>
          <w:spacing w:val="-5"/>
        </w:rPr>
        <w:t xml:space="preserve"> </w:t>
      </w:r>
      <w:r w:rsidR="00EC5086">
        <w:t>δεύτερο</w:t>
      </w:r>
      <w:r w:rsidR="00EC5086">
        <w:rPr>
          <w:spacing w:val="1"/>
        </w:rPr>
        <w:t xml:space="preserve"> </w:t>
      </w:r>
      <w:r w:rsidR="00EC5086">
        <w:t>εδάφιο).</w:t>
      </w:r>
    </w:p>
    <w:p w:rsidR="00DD35A4" w:rsidRDefault="00DD35A4">
      <w:pPr>
        <w:pStyle w:val="a3"/>
        <w:spacing w:before="5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</w:t>
      </w:r>
      <w:proofErr w:type="spellStart"/>
      <w:r>
        <w:t>περ</w:t>
      </w:r>
      <w:proofErr w:type="spellEnd"/>
      <w:r>
        <w:t>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</w:t>
      </w:r>
      <w:r>
        <w:t>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</w:t>
      </w:r>
      <w:r>
        <w:t>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</w:t>
      </w:r>
      <w:r>
        <w:t>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DD35A4" w:rsidRDefault="00DD35A4">
      <w:pPr>
        <w:pStyle w:val="a3"/>
        <w:spacing w:before="6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3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DD35A4" w:rsidRDefault="00DD35A4">
      <w:pPr>
        <w:pStyle w:val="a3"/>
        <w:spacing w:before="4"/>
        <w:rPr>
          <w:b/>
          <w:i/>
          <w:sz w:val="19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xxx</w:t>
      </w:r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rPr>
          <w:spacing w:val="-1"/>
        </w:rPr>
        <w:t xml:space="preserve"> </w:t>
      </w:r>
      <w:r>
        <w:t>άρθρο 48.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62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4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</w:t>
      </w:r>
      <w:r>
        <w:rPr>
          <w:b/>
          <w:sz w:val="20"/>
        </w:rPr>
        <w:t>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αυτό.</w:t>
      </w:r>
    </w:p>
    <w:p w:rsidR="00DD35A4" w:rsidRDefault="00DD35A4">
      <w:pPr>
        <w:pStyle w:val="a3"/>
        <w:spacing w:before="1"/>
        <w:rPr>
          <w:b/>
          <w:sz w:val="16"/>
        </w:rPr>
      </w:pPr>
    </w:p>
    <w:p w:rsidR="00DD35A4" w:rsidRDefault="00EC5086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:rsidR="00DD35A4" w:rsidRDefault="00DD35A4">
      <w:pPr>
        <w:pStyle w:val="a3"/>
        <w:spacing w:before="1"/>
        <w:rPr>
          <w:b/>
          <w:i/>
          <w:sz w:val="16"/>
        </w:rPr>
      </w:pPr>
    </w:p>
    <w:p w:rsidR="00DD35A4" w:rsidRDefault="00EC5086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:rsidR="00DD35A4" w:rsidRDefault="00DD35A4">
      <w:pPr>
        <w:pStyle w:val="a3"/>
        <w:spacing w:before="7"/>
        <w:rPr>
          <w:b/>
          <w:i/>
          <w:sz w:val="16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xxxvi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:rsidR="00DD35A4" w:rsidRDefault="00DD35A4">
      <w:pPr>
        <w:pStyle w:val="a3"/>
        <w:spacing w:before="9"/>
        <w:rPr>
          <w:sz w:val="19"/>
        </w:rPr>
      </w:pPr>
    </w:p>
    <w:p w:rsidR="00DD35A4" w:rsidRDefault="00EC5086">
      <w:pPr>
        <w:pStyle w:val="a3"/>
        <w:tabs>
          <w:tab w:val="left" w:pos="1240"/>
        </w:tabs>
        <w:ind w:left="231"/>
      </w:pPr>
      <w:r>
        <w:rPr>
          <w:vertAlign w:val="superscript"/>
        </w:rPr>
        <w:t>xxxvii</w:t>
      </w:r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που </w:t>
      </w:r>
      <w:r>
        <w:rPr>
          <w:b/>
          <w:sz w:val="20"/>
        </w:rPr>
        <w:t>υπερβαίνει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DD35A4" w:rsidRDefault="00DD35A4">
      <w:pPr>
        <w:spacing w:line="273" w:lineRule="auto"/>
        <w:jc w:val="both"/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DD35A4">
      <w:pPr>
        <w:spacing w:before="107" w:line="273" w:lineRule="auto"/>
        <w:ind w:left="231" w:right="261"/>
        <w:jc w:val="both"/>
        <w:rPr>
          <w:sz w:val="20"/>
        </w:rPr>
      </w:pPr>
      <w:r w:rsidRPr="00DD35A4">
        <w:pict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EC5086">
        <w:rPr>
          <w:spacing w:val="-1"/>
          <w:sz w:val="20"/>
          <w:vertAlign w:val="superscript"/>
        </w:rPr>
        <w:t>xxxix</w:t>
      </w:r>
      <w:r w:rsidR="00EC5086">
        <w:rPr>
          <w:spacing w:val="-1"/>
          <w:sz w:val="20"/>
        </w:rPr>
        <w:t xml:space="preserve"> Οι αναθέτουσες αρχές μπορούν να </w:t>
      </w:r>
      <w:r w:rsidR="00EC5086">
        <w:rPr>
          <w:b/>
          <w:spacing w:val="-1"/>
          <w:sz w:val="20"/>
        </w:rPr>
        <w:t xml:space="preserve">ζητούν </w:t>
      </w:r>
      <w:r w:rsidR="00EC5086">
        <w:rPr>
          <w:spacing w:val="-1"/>
          <w:sz w:val="20"/>
        </w:rPr>
        <w:t xml:space="preserve">έως τρία έτη και να </w:t>
      </w:r>
      <w:r w:rsidR="00EC5086">
        <w:rPr>
          <w:b/>
          <w:spacing w:val="-1"/>
          <w:sz w:val="20"/>
        </w:rPr>
        <w:t xml:space="preserve">επιτρέπουν </w:t>
      </w:r>
      <w:r w:rsidR="00EC5086">
        <w:rPr>
          <w:sz w:val="20"/>
        </w:rPr>
        <w:t>την τεκμηρίωση εμπειρίας</w:t>
      </w:r>
      <w:r w:rsidR="00EC5086">
        <w:rPr>
          <w:spacing w:val="1"/>
          <w:sz w:val="20"/>
        </w:rPr>
        <w:t xml:space="preserve"> </w:t>
      </w:r>
      <w:r w:rsidR="00EC5086">
        <w:rPr>
          <w:sz w:val="20"/>
        </w:rPr>
        <w:t>που</w:t>
      </w:r>
      <w:r w:rsidR="00EC5086">
        <w:rPr>
          <w:spacing w:val="3"/>
          <w:sz w:val="20"/>
        </w:rPr>
        <w:t xml:space="preserve"> </w:t>
      </w:r>
      <w:r w:rsidR="00EC5086">
        <w:rPr>
          <w:b/>
          <w:sz w:val="20"/>
        </w:rPr>
        <w:t>υπερβαίνει</w:t>
      </w:r>
      <w:r w:rsidR="00EC5086">
        <w:rPr>
          <w:b/>
          <w:spacing w:val="3"/>
          <w:sz w:val="20"/>
        </w:rPr>
        <w:t xml:space="preserve"> </w:t>
      </w:r>
      <w:r w:rsidR="00EC5086">
        <w:rPr>
          <w:sz w:val="20"/>
        </w:rPr>
        <w:t>τα</w:t>
      </w:r>
      <w:r w:rsidR="00EC5086">
        <w:rPr>
          <w:spacing w:val="3"/>
          <w:sz w:val="20"/>
        </w:rPr>
        <w:t xml:space="preserve"> </w:t>
      </w:r>
      <w:r w:rsidR="00EC5086">
        <w:rPr>
          <w:sz w:val="20"/>
        </w:rPr>
        <w:t>τρία</w:t>
      </w:r>
      <w:r w:rsidR="00EC5086">
        <w:rPr>
          <w:spacing w:val="-2"/>
          <w:sz w:val="20"/>
        </w:rPr>
        <w:t xml:space="preserve"> </w:t>
      </w:r>
      <w:r w:rsidR="00EC5086">
        <w:rPr>
          <w:sz w:val="20"/>
        </w:rPr>
        <w:t>έτη.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</w:t>
      </w:r>
      <w:r>
        <w:t>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</w:t>
      </w:r>
      <w:r>
        <w:t>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:rsidR="00DD35A4" w:rsidRDefault="00EC5086">
      <w:pPr>
        <w:spacing w:line="276" w:lineRule="auto"/>
        <w:ind w:left="231" w:right="265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στοιχεία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DD35A4" w:rsidSect="00DD35A4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4" w:rsidRDefault="00DD35A4" w:rsidP="00DD35A4">
      <w:r>
        <w:separator/>
      </w:r>
    </w:p>
  </w:endnote>
  <w:endnote w:type="continuationSeparator" w:id="0">
    <w:p w:rsidR="00DD35A4" w:rsidRDefault="00DD35A4" w:rsidP="00DD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DD35A4">
    <w:pPr>
      <w:pStyle w:val="a3"/>
      <w:spacing w:line="14" w:lineRule="auto"/>
      <w:rPr>
        <w:sz w:val="15"/>
      </w:rPr>
    </w:pPr>
    <w:r w:rsidRPr="00DD3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:rsidR="00DD35A4" w:rsidRDefault="00DD35A4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EC508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C5086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4" w:rsidRDefault="00DD35A4" w:rsidP="00DD35A4">
      <w:r>
        <w:separator/>
      </w:r>
    </w:p>
  </w:footnote>
  <w:footnote w:type="continuationSeparator" w:id="0">
    <w:p w:rsidR="00DD35A4" w:rsidRDefault="00DD35A4" w:rsidP="00DD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DD35A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:rsidR="00DD35A4" w:rsidRDefault="00EC5086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ΠΑΡΑΡΤΗΜΑ</w:t>
                </w:r>
                <w:r>
                  <w:rPr>
                    <w:rFonts w:ascii="Times New Roman" w:hAnsi="Times New Roman"/>
                    <w:b/>
                    <w:spacing w:val="28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ΙΙ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2F2"/>
    <w:multiLevelType w:val="hybridMultilevel"/>
    <w:tmpl w:val="8EEC98A0"/>
    <w:lvl w:ilvl="0" w:tplc="BAD65990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8CBC1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ECCE3ABE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F85C9B2A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12B057AC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F0A6D9D2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DF72CA20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D166B4E2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E7C88806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1">
    <w:nsid w:val="22C80700"/>
    <w:multiLevelType w:val="hybridMultilevel"/>
    <w:tmpl w:val="6FEC3294"/>
    <w:lvl w:ilvl="0" w:tplc="CEB808C4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865C6C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10640A1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482C2196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BCCEE1B6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248E84A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FA346748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B0DA3F08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9708A196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2">
    <w:nsid w:val="514760F6"/>
    <w:multiLevelType w:val="hybridMultilevel"/>
    <w:tmpl w:val="F1D296CE"/>
    <w:lvl w:ilvl="0" w:tplc="DDEAD772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3A25C54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8182C22E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0FC3CA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8D0CAF8E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52643866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2544070A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4E1633C0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B88C57D0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>
    <w:nsid w:val="70D43DB0"/>
    <w:multiLevelType w:val="hybridMultilevel"/>
    <w:tmpl w:val="91F2812A"/>
    <w:lvl w:ilvl="0" w:tplc="A06CF7C4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42F3F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EAE22E4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0F24415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C600658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B28AD468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4EA8E614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23524E2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B418B2A0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35A4"/>
    <w:rsid w:val="00DD35A4"/>
    <w:rsid w:val="00EC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A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A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35A4"/>
    <w:pPr>
      <w:spacing w:before="85"/>
      <w:ind w:left="77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D35A4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DD35A4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5A4"/>
  </w:style>
  <w:style w:type="paragraph" w:customStyle="1" w:styleId="TableParagraph">
    <w:name w:val="Table Paragraph"/>
    <w:basedOn w:val="a"/>
    <w:uiPriority w:val="1"/>
    <w:qFormat/>
    <w:rsid w:val="00DD35A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tosioanis@0937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_stefanidis@09387.syzefxi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mosnesto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5977</Words>
  <Characters>32281</Characters>
  <Application>Microsoft Office Word</Application>
  <DocSecurity>0</DocSecurity>
  <Lines>269</Lines>
  <Paragraphs>76</Paragraphs>
  <ScaleCrop>false</ScaleCrop>
  <Company/>
  <LinksUpToDate>false</LinksUpToDate>
  <CharactersWithSpaces>38182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user5</cp:lastModifiedBy>
  <cp:revision>2</cp:revision>
  <dcterms:created xsi:type="dcterms:W3CDTF">2021-04-20T11:03:00Z</dcterms:created>
  <dcterms:modified xsi:type="dcterms:W3CDTF">2021-04-20T11:06:00Z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</Properties>
</file>